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23" w:rsidRPr="00A05545" w:rsidRDefault="00A05545" w:rsidP="00373723">
      <w:pPr>
        <w:spacing w:after="0" w:line="240" w:lineRule="auto"/>
        <w:rPr>
          <w:b/>
          <w:sz w:val="28"/>
          <w:szCs w:val="28"/>
        </w:rPr>
      </w:pPr>
      <w:r w:rsidRPr="00A05545">
        <w:rPr>
          <w:b/>
          <w:sz w:val="28"/>
          <w:szCs w:val="28"/>
        </w:rPr>
        <w:t>DEPARTMENT COMMENTS- Transportation</w:t>
      </w:r>
    </w:p>
    <w:p w:rsidR="007902E8" w:rsidRPr="00985551" w:rsidRDefault="00FD6782" w:rsidP="007902E8">
      <w:pPr>
        <w:spacing w:after="0" w:line="240" w:lineRule="auto"/>
        <w:rPr>
          <w:szCs w:val="24"/>
        </w:rPr>
      </w:pPr>
      <w:r>
        <w:rPr>
          <w:noProof/>
          <w:szCs w:val="24"/>
        </w:rPr>
        <w:pict>
          <v:line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5pt" to="4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" strokecolor="#00b050" strokeweight="2pt"/>
        </w:pict>
      </w:r>
    </w:p>
    <w:tbl>
      <w:tblPr>
        <w:tblStyle w:val="TableGrid"/>
        <w:tblW w:w="9648" w:type="dxa"/>
        <w:tblLayout w:type="fixed"/>
        <w:tblLook w:val="04A0"/>
      </w:tblPr>
      <w:tblGrid>
        <w:gridCol w:w="2448"/>
        <w:gridCol w:w="1980"/>
        <w:gridCol w:w="1620"/>
        <w:gridCol w:w="1800"/>
        <w:gridCol w:w="1800"/>
      </w:tblGrid>
      <w:tr w:rsidR="00054164" w:rsidTr="00561A92">
        <w:tc>
          <w:tcPr>
            <w:tcW w:w="2448" w:type="dxa"/>
          </w:tcPr>
          <w:p w:rsidR="00054164" w:rsidRPr="00054164" w:rsidRDefault="00054164" w:rsidP="009D00F8">
            <w:pPr>
              <w:jc w:val="center"/>
              <w:rPr>
                <w:b/>
                <w:sz w:val="24"/>
                <w:szCs w:val="24"/>
              </w:rPr>
            </w:pPr>
            <w:r w:rsidRPr="00054164">
              <w:rPr>
                <w:b/>
                <w:sz w:val="24"/>
                <w:szCs w:val="24"/>
              </w:rPr>
              <w:t>Roadway</w:t>
            </w:r>
          </w:p>
        </w:tc>
        <w:tc>
          <w:tcPr>
            <w:tcW w:w="1980" w:type="dxa"/>
          </w:tcPr>
          <w:p w:rsidR="00054164" w:rsidRPr="00054164" w:rsidRDefault="00005EE3" w:rsidP="009D00F8">
            <w:pPr>
              <w:jc w:val="center"/>
              <w:rPr>
                <w:b/>
                <w:sz w:val="24"/>
                <w:szCs w:val="24"/>
              </w:rPr>
            </w:pPr>
            <w:r>
              <w:rPr>
                <w:b/>
                <w:sz w:val="24"/>
                <w:szCs w:val="24"/>
              </w:rPr>
              <w:t>Roadway c</w:t>
            </w:r>
            <w:r w:rsidR="00054164" w:rsidRPr="00054164">
              <w:rPr>
                <w:b/>
                <w:sz w:val="24"/>
                <w:szCs w:val="24"/>
              </w:rPr>
              <w:t>lassification</w:t>
            </w:r>
          </w:p>
        </w:tc>
        <w:tc>
          <w:tcPr>
            <w:tcW w:w="1620" w:type="dxa"/>
          </w:tcPr>
          <w:p w:rsidR="00054164" w:rsidRPr="00054164" w:rsidRDefault="008E6F93" w:rsidP="006C6DC6">
            <w:pPr>
              <w:jc w:val="center"/>
              <w:rPr>
                <w:b/>
                <w:sz w:val="24"/>
                <w:szCs w:val="24"/>
              </w:rPr>
            </w:pPr>
            <w:r>
              <w:rPr>
                <w:b/>
                <w:sz w:val="24"/>
                <w:szCs w:val="24"/>
              </w:rPr>
              <w:t>Speed l</w:t>
            </w:r>
            <w:r w:rsidR="00054164" w:rsidRPr="00054164">
              <w:rPr>
                <w:b/>
                <w:sz w:val="24"/>
                <w:szCs w:val="24"/>
              </w:rPr>
              <w:t>imit</w:t>
            </w:r>
            <w:r w:rsidR="00054164">
              <w:rPr>
                <w:b/>
                <w:sz w:val="24"/>
                <w:szCs w:val="24"/>
              </w:rPr>
              <w:t xml:space="preserve"> (MP</w:t>
            </w:r>
            <w:r w:rsidR="006C6DC6">
              <w:rPr>
                <w:b/>
                <w:sz w:val="24"/>
                <w:szCs w:val="24"/>
              </w:rPr>
              <w:t>H</w:t>
            </w:r>
            <w:r w:rsidR="00054164">
              <w:rPr>
                <w:b/>
                <w:sz w:val="24"/>
                <w:szCs w:val="24"/>
              </w:rPr>
              <w:t>)</w:t>
            </w:r>
          </w:p>
        </w:tc>
        <w:tc>
          <w:tcPr>
            <w:tcW w:w="1800" w:type="dxa"/>
          </w:tcPr>
          <w:p w:rsidR="00054164" w:rsidRPr="00054164" w:rsidRDefault="00054164" w:rsidP="009D00F8">
            <w:pPr>
              <w:jc w:val="center"/>
              <w:rPr>
                <w:b/>
                <w:sz w:val="24"/>
                <w:szCs w:val="24"/>
              </w:rPr>
            </w:pPr>
            <w:r w:rsidRPr="00054164">
              <w:rPr>
                <w:b/>
                <w:sz w:val="24"/>
                <w:szCs w:val="24"/>
              </w:rPr>
              <w:t>Jurisdictional control</w:t>
            </w:r>
          </w:p>
        </w:tc>
        <w:tc>
          <w:tcPr>
            <w:tcW w:w="1800" w:type="dxa"/>
          </w:tcPr>
          <w:p w:rsidR="00054164" w:rsidRPr="00054164" w:rsidRDefault="00054164" w:rsidP="009D00F8">
            <w:pPr>
              <w:jc w:val="center"/>
              <w:rPr>
                <w:b/>
                <w:sz w:val="24"/>
                <w:szCs w:val="24"/>
              </w:rPr>
            </w:pPr>
            <w:r w:rsidRPr="00054164">
              <w:rPr>
                <w:b/>
                <w:sz w:val="24"/>
                <w:szCs w:val="24"/>
              </w:rPr>
              <w:t>Min</w:t>
            </w:r>
            <w:r>
              <w:rPr>
                <w:b/>
                <w:sz w:val="24"/>
                <w:szCs w:val="24"/>
              </w:rPr>
              <w:t xml:space="preserve">. </w:t>
            </w:r>
            <w:r w:rsidR="00005EE3">
              <w:rPr>
                <w:b/>
                <w:sz w:val="24"/>
                <w:szCs w:val="24"/>
              </w:rPr>
              <w:t>R.O.W. r</w:t>
            </w:r>
            <w:r w:rsidRPr="00054164">
              <w:rPr>
                <w:b/>
                <w:sz w:val="24"/>
                <w:szCs w:val="24"/>
              </w:rPr>
              <w:t>equirements</w:t>
            </w:r>
          </w:p>
        </w:tc>
      </w:tr>
      <w:tr w:rsidR="009C011C" w:rsidRPr="00417304" w:rsidTr="00561A92">
        <w:tc>
          <w:tcPr>
            <w:tcW w:w="2448" w:type="dxa"/>
            <w:vAlign w:val="center"/>
          </w:tcPr>
          <w:p w:rsidR="009C011C" w:rsidRPr="001C392E" w:rsidRDefault="00F409BF" w:rsidP="007C5570">
            <w:pPr>
              <w:jc w:val="center"/>
              <w:rPr>
                <w:sz w:val="24"/>
                <w:szCs w:val="24"/>
              </w:rPr>
            </w:pPr>
            <w:r>
              <w:rPr>
                <w:spacing w:val="-2"/>
              </w:rPr>
              <w:t>Wigley Road</w:t>
            </w:r>
          </w:p>
        </w:tc>
        <w:tc>
          <w:tcPr>
            <w:tcW w:w="1980" w:type="dxa"/>
            <w:vAlign w:val="center"/>
          </w:tcPr>
          <w:p w:rsidR="009C011C" w:rsidRPr="001C392E" w:rsidRDefault="00F409BF" w:rsidP="007C5570">
            <w:pPr>
              <w:jc w:val="center"/>
              <w:rPr>
                <w:sz w:val="24"/>
                <w:szCs w:val="24"/>
              </w:rPr>
            </w:pPr>
            <w:r>
              <w:rPr>
                <w:spacing w:val="-2"/>
              </w:rPr>
              <w:t>Local</w:t>
            </w:r>
          </w:p>
        </w:tc>
        <w:tc>
          <w:tcPr>
            <w:tcW w:w="1620" w:type="dxa"/>
            <w:vAlign w:val="center"/>
          </w:tcPr>
          <w:p w:rsidR="009C011C" w:rsidRPr="001C392E" w:rsidRDefault="00F409BF" w:rsidP="007C5570">
            <w:pPr>
              <w:jc w:val="center"/>
              <w:rPr>
                <w:sz w:val="24"/>
                <w:szCs w:val="24"/>
              </w:rPr>
            </w:pPr>
            <w:r>
              <w:rPr>
                <w:spacing w:val="-2"/>
              </w:rPr>
              <w:t>25 mph</w:t>
            </w:r>
          </w:p>
        </w:tc>
        <w:tc>
          <w:tcPr>
            <w:tcW w:w="1800" w:type="dxa"/>
            <w:vAlign w:val="center"/>
          </w:tcPr>
          <w:p w:rsidR="009C011C" w:rsidRPr="001C392E" w:rsidRDefault="009C011C" w:rsidP="007C5570">
            <w:pPr>
              <w:jc w:val="center"/>
              <w:rPr>
                <w:sz w:val="24"/>
                <w:szCs w:val="24"/>
              </w:rPr>
            </w:pPr>
            <w:r w:rsidRPr="001C392E">
              <w:rPr>
                <w:spacing w:val="-2"/>
                <w:sz w:val="24"/>
              </w:rPr>
              <w:t>Cobb County</w:t>
            </w:r>
          </w:p>
        </w:tc>
        <w:tc>
          <w:tcPr>
            <w:tcW w:w="1800" w:type="dxa"/>
            <w:vAlign w:val="center"/>
          </w:tcPr>
          <w:p w:rsidR="009C011C" w:rsidRPr="001C392E" w:rsidRDefault="00F409BF" w:rsidP="007C5570">
            <w:pPr>
              <w:jc w:val="center"/>
              <w:rPr>
                <w:sz w:val="24"/>
                <w:szCs w:val="24"/>
              </w:rPr>
            </w:pPr>
            <w:r>
              <w:rPr>
                <w:spacing w:val="-2"/>
                <w:sz w:val="24"/>
              </w:rPr>
              <w:t>5</w:t>
            </w:r>
            <w:r w:rsidR="001C3304">
              <w:rPr>
                <w:spacing w:val="-2"/>
                <w:sz w:val="24"/>
              </w:rPr>
              <w:t>0'</w:t>
            </w:r>
          </w:p>
        </w:tc>
      </w:tr>
      <w:tr w:rsidR="009C011C" w:rsidRPr="00417304" w:rsidTr="00561A92">
        <w:tc>
          <w:tcPr>
            <w:tcW w:w="2448" w:type="dxa"/>
            <w:vAlign w:val="center"/>
          </w:tcPr>
          <w:p w:rsidR="009C011C" w:rsidRPr="00417304" w:rsidRDefault="009C011C" w:rsidP="007C5570">
            <w:pPr>
              <w:jc w:val="center"/>
              <w:rPr>
                <w:sz w:val="24"/>
                <w:szCs w:val="24"/>
              </w:rPr>
            </w:pPr>
          </w:p>
        </w:tc>
        <w:tc>
          <w:tcPr>
            <w:tcW w:w="1980" w:type="dxa"/>
            <w:vAlign w:val="center"/>
          </w:tcPr>
          <w:p w:rsidR="009C011C" w:rsidRPr="00417304" w:rsidRDefault="009C011C" w:rsidP="007C5570">
            <w:pPr>
              <w:jc w:val="center"/>
              <w:rPr>
                <w:sz w:val="24"/>
                <w:szCs w:val="24"/>
              </w:rPr>
            </w:pPr>
          </w:p>
        </w:tc>
        <w:tc>
          <w:tcPr>
            <w:tcW w:w="1620" w:type="dxa"/>
            <w:vAlign w:val="center"/>
          </w:tcPr>
          <w:p w:rsidR="009C011C" w:rsidRPr="00417304" w:rsidRDefault="009C011C" w:rsidP="007C5570">
            <w:pPr>
              <w:jc w:val="center"/>
              <w:rPr>
                <w:sz w:val="24"/>
                <w:szCs w:val="24"/>
              </w:rPr>
            </w:pPr>
          </w:p>
        </w:tc>
        <w:tc>
          <w:tcPr>
            <w:tcW w:w="1800" w:type="dxa"/>
            <w:vAlign w:val="center"/>
          </w:tcPr>
          <w:p w:rsidR="009C011C" w:rsidRPr="00417304" w:rsidRDefault="009C011C" w:rsidP="007C5570">
            <w:pPr>
              <w:jc w:val="center"/>
              <w:rPr>
                <w:sz w:val="24"/>
                <w:szCs w:val="24"/>
              </w:rPr>
            </w:pPr>
          </w:p>
        </w:tc>
        <w:tc>
          <w:tcPr>
            <w:tcW w:w="1800" w:type="dxa"/>
            <w:vAlign w:val="center"/>
          </w:tcPr>
          <w:p w:rsidR="009C011C" w:rsidRPr="00417304" w:rsidRDefault="009C011C" w:rsidP="007C5570">
            <w:pPr>
              <w:jc w:val="center"/>
              <w:rPr>
                <w:sz w:val="24"/>
                <w:szCs w:val="24"/>
              </w:rPr>
            </w:pPr>
          </w:p>
        </w:tc>
      </w:tr>
    </w:tbl>
    <w:p w:rsidR="009D00F8" w:rsidRPr="00417304" w:rsidRDefault="009D00F8" w:rsidP="009D00F8">
      <w:pPr>
        <w:spacing w:after="0" w:line="240" w:lineRule="auto"/>
        <w:jc w:val="center"/>
        <w:rPr>
          <w:sz w:val="24"/>
          <w:szCs w:val="24"/>
        </w:rPr>
      </w:pPr>
    </w:p>
    <w:tbl>
      <w:tblPr>
        <w:tblStyle w:val="TableGrid"/>
        <w:tblW w:w="9648" w:type="dxa"/>
        <w:tblLook w:val="04A0"/>
      </w:tblPr>
      <w:tblGrid>
        <w:gridCol w:w="2448"/>
        <w:gridCol w:w="3600"/>
        <w:gridCol w:w="1800"/>
        <w:gridCol w:w="1800"/>
      </w:tblGrid>
      <w:tr w:rsidR="00054164" w:rsidRPr="00417304" w:rsidTr="00561A92">
        <w:tc>
          <w:tcPr>
            <w:tcW w:w="2448" w:type="dxa"/>
          </w:tcPr>
          <w:p w:rsidR="00054164" w:rsidRPr="00417304" w:rsidRDefault="00054164" w:rsidP="00417304">
            <w:pPr>
              <w:jc w:val="center"/>
              <w:rPr>
                <w:b/>
                <w:sz w:val="24"/>
                <w:szCs w:val="24"/>
              </w:rPr>
            </w:pPr>
            <w:r w:rsidRPr="00417304">
              <w:rPr>
                <w:b/>
                <w:sz w:val="24"/>
                <w:szCs w:val="24"/>
              </w:rPr>
              <w:t>Roadway</w:t>
            </w:r>
          </w:p>
        </w:tc>
        <w:tc>
          <w:tcPr>
            <w:tcW w:w="3600" w:type="dxa"/>
          </w:tcPr>
          <w:p w:rsidR="00054164" w:rsidRPr="00417304" w:rsidRDefault="00054164" w:rsidP="00417304">
            <w:pPr>
              <w:jc w:val="center"/>
              <w:rPr>
                <w:b/>
                <w:sz w:val="24"/>
                <w:szCs w:val="24"/>
              </w:rPr>
            </w:pPr>
            <w:r w:rsidRPr="00417304">
              <w:rPr>
                <w:b/>
                <w:sz w:val="24"/>
                <w:szCs w:val="24"/>
              </w:rPr>
              <w:t>Location</w:t>
            </w:r>
          </w:p>
        </w:tc>
        <w:tc>
          <w:tcPr>
            <w:tcW w:w="1800" w:type="dxa"/>
          </w:tcPr>
          <w:p w:rsidR="00054164" w:rsidRPr="00417304" w:rsidRDefault="00005EE3" w:rsidP="00417304">
            <w:pPr>
              <w:jc w:val="center"/>
              <w:rPr>
                <w:b/>
                <w:sz w:val="24"/>
                <w:szCs w:val="24"/>
              </w:rPr>
            </w:pPr>
            <w:r>
              <w:rPr>
                <w:b/>
                <w:sz w:val="24"/>
                <w:szCs w:val="24"/>
              </w:rPr>
              <w:t>Average daily t</w:t>
            </w:r>
            <w:r w:rsidR="00054164" w:rsidRPr="00417304">
              <w:rPr>
                <w:b/>
                <w:sz w:val="24"/>
                <w:szCs w:val="24"/>
              </w:rPr>
              <w:t>rips</w:t>
            </w:r>
          </w:p>
        </w:tc>
        <w:tc>
          <w:tcPr>
            <w:tcW w:w="1800" w:type="dxa"/>
          </w:tcPr>
          <w:p w:rsidR="00054164" w:rsidRPr="00417304" w:rsidRDefault="00005EE3" w:rsidP="00417304">
            <w:pPr>
              <w:jc w:val="center"/>
              <w:rPr>
                <w:b/>
                <w:sz w:val="24"/>
                <w:szCs w:val="24"/>
              </w:rPr>
            </w:pPr>
            <w:r>
              <w:rPr>
                <w:b/>
                <w:sz w:val="24"/>
                <w:szCs w:val="24"/>
              </w:rPr>
              <w:t>Level of s</w:t>
            </w:r>
            <w:r w:rsidR="00054164" w:rsidRPr="00417304">
              <w:rPr>
                <w:b/>
                <w:sz w:val="24"/>
                <w:szCs w:val="24"/>
              </w:rPr>
              <w:t>ervice</w:t>
            </w:r>
          </w:p>
        </w:tc>
      </w:tr>
      <w:tr w:rsidR="009C011C" w:rsidRPr="00417304" w:rsidTr="00561A92">
        <w:tc>
          <w:tcPr>
            <w:tcW w:w="2448" w:type="dxa"/>
            <w:vAlign w:val="center"/>
          </w:tcPr>
          <w:p w:rsidR="009C011C" w:rsidRPr="001C392E" w:rsidRDefault="00F409BF" w:rsidP="007C5570">
            <w:pPr>
              <w:jc w:val="center"/>
              <w:rPr>
                <w:sz w:val="24"/>
                <w:szCs w:val="24"/>
              </w:rPr>
            </w:pPr>
            <w:r>
              <w:rPr>
                <w:spacing w:val="-2"/>
              </w:rPr>
              <w:t>Wigley Road</w:t>
            </w:r>
          </w:p>
        </w:tc>
        <w:tc>
          <w:tcPr>
            <w:tcW w:w="3600" w:type="dxa"/>
            <w:vAlign w:val="center"/>
          </w:tcPr>
          <w:p w:rsidR="009C011C" w:rsidRPr="001C392E" w:rsidRDefault="00F409BF" w:rsidP="00561A92">
            <w:pPr>
              <w:jc w:val="center"/>
              <w:rPr>
                <w:sz w:val="24"/>
                <w:szCs w:val="24"/>
              </w:rPr>
            </w:pPr>
            <w:r>
              <w:rPr>
                <w:rFonts w:ascii="Times New Roman" w:hAnsi="Times New Roman"/>
                <w:spacing w:val="-2"/>
                <w:sz w:val="20"/>
              </w:rPr>
              <w:t>North of Summitop Road</w:t>
            </w:r>
          </w:p>
        </w:tc>
        <w:tc>
          <w:tcPr>
            <w:tcW w:w="1800" w:type="dxa"/>
            <w:vAlign w:val="center"/>
          </w:tcPr>
          <w:p w:rsidR="009C011C" w:rsidRPr="001C392E" w:rsidRDefault="00F409BF" w:rsidP="007C5570">
            <w:pPr>
              <w:jc w:val="center"/>
              <w:rPr>
                <w:sz w:val="24"/>
                <w:szCs w:val="24"/>
              </w:rPr>
            </w:pPr>
            <w:r>
              <w:rPr>
                <w:rFonts w:ascii="Times New Roman" w:hAnsi="Times New Roman"/>
                <w:spacing w:val="-2"/>
                <w:sz w:val="20"/>
              </w:rPr>
              <w:t>40</w:t>
            </w:r>
          </w:p>
        </w:tc>
        <w:tc>
          <w:tcPr>
            <w:tcW w:w="1800" w:type="dxa"/>
            <w:vAlign w:val="center"/>
          </w:tcPr>
          <w:p w:rsidR="009C011C" w:rsidRPr="001C392E" w:rsidRDefault="00561A92" w:rsidP="007C5570">
            <w:pPr>
              <w:jc w:val="center"/>
              <w:rPr>
                <w:sz w:val="24"/>
                <w:szCs w:val="24"/>
              </w:rPr>
            </w:pPr>
            <w:r>
              <w:rPr>
                <w:sz w:val="24"/>
                <w:szCs w:val="24"/>
              </w:rPr>
              <w:t>C</w:t>
            </w:r>
          </w:p>
        </w:tc>
      </w:tr>
      <w:tr w:rsidR="009C011C" w:rsidRPr="00417304" w:rsidTr="00561A92">
        <w:tc>
          <w:tcPr>
            <w:tcW w:w="2448" w:type="dxa"/>
            <w:vAlign w:val="center"/>
          </w:tcPr>
          <w:p w:rsidR="009C011C" w:rsidRPr="00417304" w:rsidRDefault="009C011C" w:rsidP="007C5570">
            <w:pPr>
              <w:jc w:val="center"/>
              <w:rPr>
                <w:sz w:val="24"/>
                <w:szCs w:val="24"/>
              </w:rPr>
            </w:pPr>
          </w:p>
        </w:tc>
        <w:tc>
          <w:tcPr>
            <w:tcW w:w="3600" w:type="dxa"/>
            <w:vAlign w:val="center"/>
          </w:tcPr>
          <w:p w:rsidR="009C011C" w:rsidRPr="00417304" w:rsidRDefault="009C011C" w:rsidP="007C5570">
            <w:pPr>
              <w:jc w:val="center"/>
              <w:rPr>
                <w:sz w:val="24"/>
                <w:szCs w:val="24"/>
              </w:rPr>
            </w:pPr>
          </w:p>
        </w:tc>
        <w:tc>
          <w:tcPr>
            <w:tcW w:w="1800" w:type="dxa"/>
            <w:vAlign w:val="center"/>
          </w:tcPr>
          <w:p w:rsidR="009C011C" w:rsidRPr="00417304" w:rsidRDefault="009C011C" w:rsidP="007C5570">
            <w:pPr>
              <w:jc w:val="center"/>
              <w:rPr>
                <w:sz w:val="24"/>
                <w:szCs w:val="24"/>
              </w:rPr>
            </w:pPr>
          </w:p>
        </w:tc>
        <w:tc>
          <w:tcPr>
            <w:tcW w:w="1800" w:type="dxa"/>
            <w:vAlign w:val="center"/>
          </w:tcPr>
          <w:p w:rsidR="009C011C" w:rsidRPr="00417304" w:rsidRDefault="009C011C" w:rsidP="007C5570">
            <w:pPr>
              <w:jc w:val="center"/>
              <w:rPr>
                <w:sz w:val="24"/>
                <w:szCs w:val="24"/>
              </w:rPr>
            </w:pPr>
          </w:p>
        </w:tc>
      </w:tr>
    </w:tbl>
    <w:p w:rsidR="00F409BF" w:rsidRDefault="00F409BF" w:rsidP="00F409B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napToGrid w:val="0"/>
        <w:spacing w:after="0"/>
        <w:jc w:val="both"/>
        <w:rPr>
          <w:i/>
          <w:iCs/>
          <w:sz w:val="16"/>
          <w:szCs w:val="16"/>
        </w:rPr>
      </w:pPr>
      <w:r w:rsidRPr="00C7051F">
        <w:rPr>
          <w:i/>
          <w:iCs/>
          <w:sz w:val="16"/>
          <w:szCs w:val="16"/>
        </w:rPr>
        <w:t xml:space="preserve">Based on 2015AADT counting data taken by GDOT, as published on their website, for </w:t>
      </w:r>
      <w:r>
        <w:rPr>
          <w:i/>
          <w:iCs/>
          <w:sz w:val="16"/>
          <w:szCs w:val="16"/>
        </w:rPr>
        <w:t>Wigley Road</w:t>
      </w:r>
      <w:r w:rsidRPr="00C7051F">
        <w:rPr>
          <w:i/>
          <w:iCs/>
          <w:sz w:val="16"/>
          <w:szCs w:val="16"/>
        </w:rPr>
        <w:t>.</w:t>
      </w:r>
    </w:p>
    <w:p w:rsidR="00F409BF" w:rsidRPr="00A25B10" w:rsidRDefault="00F409BF" w:rsidP="00F409B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napToGrid w:val="0"/>
        <w:spacing w:after="0"/>
        <w:jc w:val="both"/>
        <w:rPr>
          <w:i/>
          <w:iCs/>
          <w:sz w:val="16"/>
          <w:szCs w:val="16"/>
        </w:rPr>
      </w:pPr>
      <w:r w:rsidRPr="00A25B10">
        <w:rPr>
          <w:i/>
          <w:iCs/>
          <w:sz w:val="16"/>
          <w:szCs w:val="16"/>
        </w:rPr>
        <w:t xml:space="preserve">Planning Level of Service based on available Average Daily Trips using GRTA guideline thresholds. Classification thresholds for LOS A and LOS B are not available for local roads from this data source. </w:t>
      </w:r>
    </w:p>
    <w:p w:rsidR="00F409BF" w:rsidRPr="00A25B10" w:rsidRDefault="00F409BF" w:rsidP="00F409B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napToGrid w:val="0"/>
        <w:spacing w:after="0"/>
        <w:jc w:val="both"/>
        <w:rPr>
          <w:i/>
          <w:iCs/>
          <w:sz w:val="16"/>
          <w:szCs w:val="16"/>
        </w:rPr>
      </w:pPr>
      <w:r w:rsidRPr="00A25B10">
        <w:rPr>
          <w:i/>
          <w:iCs/>
          <w:sz w:val="16"/>
          <w:szCs w:val="16"/>
        </w:rPr>
        <w:t xml:space="preserve">LOS C or D is acceptable based on GDOT Design Policy Manual criteria. </w:t>
      </w:r>
    </w:p>
    <w:p w:rsidR="00054164" w:rsidRDefault="00054164" w:rsidP="00373723">
      <w:pPr>
        <w:spacing w:after="0" w:line="240" w:lineRule="auto"/>
        <w:rPr>
          <w:szCs w:val="24"/>
        </w:rPr>
      </w:pPr>
    </w:p>
    <w:p w:rsidR="00A05545" w:rsidRPr="00A05545" w:rsidRDefault="00A05545" w:rsidP="00A05545">
      <w:pPr>
        <w:spacing w:after="0" w:line="240" w:lineRule="auto"/>
        <w:rPr>
          <w:rFonts w:cs="Times New Roman"/>
          <w:b/>
          <w:sz w:val="24"/>
          <w:szCs w:val="24"/>
        </w:rPr>
      </w:pPr>
      <w:r w:rsidRPr="00A05545">
        <w:rPr>
          <w:rFonts w:cs="Times New Roman"/>
          <w:b/>
          <w:sz w:val="24"/>
          <w:szCs w:val="24"/>
        </w:rPr>
        <w:t>Comments and observations</w:t>
      </w:r>
    </w:p>
    <w:p w:rsidR="00A05545" w:rsidRPr="00A05545" w:rsidRDefault="00A05545" w:rsidP="00A05545">
      <w:pPr>
        <w:spacing w:after="0" w:line="240" w:lineRule="auto"/>
        <w:rPr>
          <w:rFonts w:cs="Times New Roman"/>
          <w:b/>
          <w:sz w:val="24"/>
          <w:szCs w:val="24"/>
        </w:rPr>
      </w:pPr>
    </w:p>
    <w:p w:rsidR="00F409BF" w:rsidRDefault="00F409BF" w:rsidP="00F409B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napToGrid w:val="0"/>
        <w:jc w:val="both"/>
        <w:outlineLvl w:val="0"/>
        <w:rPr>
          <w:sz w:val="24"/>
        </w:rPr>
      </w:pPr>
      <w:bookmarkStart w:id="0" w:name="_GoBack"/>
      <w:bookmarkEnd w:id="0"/>
      <w:r>
        <w:rPr>
          <w:sz w:val="24"/>
        </w:rPr>
        <w:t xml:space="preserve">Wigley Drive is classified as a local </w:t>
      </w:r>
      <w:r w:rsidRPr="00367F80">
        <w:rPr>
          <w:sz w:val="24"/>
        </w:rPr>
        <w:t>and according to the available information the existing right-of-way does</w:t>
      </w:r>
      <w:r>
        <w:rPr>
          <w:sz w:val="24"/>
        </w:rPr>
        <w:t xml:space="preserve"> not </w:t>
      </w:r>
      <w:r w:rsidRPr="00367F80">
        <w:rPr>
          <w:sz w:val="24"/>
        </w:rPr>
        <w:t>meet the minimum requirements for this classification.</w:t>
      </w:r>
    </w:p>
    <w:p w:rsidR="003F352A" w:rsidRDefault="003F352A" w:rsidP="003F352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napToGrid w:val="0"/>
        <w:jc w:val="both"/>
        <w:outlineLvl w:val="0"/>
        <w:rPr>
          <w:rFonts w:ascii="Calibri" w:eastAsia="Calibri" w:hAnsi="Calibri" w:cs="Times New Roman"/>
          <w:sz w:val="24"/>
        </w:rPr>
      </w:pPr>
      <w:r>
        <w:rPr>
          <w:rFonts w:ascii="Calibri" w:eastAsia="Calibri" w:hAnsi="Calibri" w:cs="Times New Roman"/>
          <w:sz w:val="24"/>
        </w:rPr>
        <w:t xml:space="preserve">The parcel to the northeast of the site has current access on Wigley Road. The current site plans shows this  access removed. Recommend providing public access to this parcel from the newly aligned roadway. </w:t>
      </w:r>
    </w:p>
    <w:p w:rsidR="00CE34B3" w:rsidRPr="00A05545" w:rsidRDefault="00A05545" w:rsidP="00121E39">
      <w:pPr>
        <w:spacing w:after="0" w:line="240" w:lineRule="auto"/>
        <w:rPr>
          <w:rFonts w:cs="Times New Roman"/>
          <w:b/>
          <w:sz w:val="24"/>
          <w:szCs w:val="24"/>
        </w:rPr>
      </w:pPr>
      <w:r w:rsidRPr="00A05545">
        <w:rPr>
          <w:rFonts w:cs="Times New Roman"/>
          <w:b/>
          <w:sz w:val="24"/>
          <w:szCs w:val="24"/>
        </w:rPr>
        <w:t>Recommendations</w:t>
      </w:r>
    </w:p>
    <w:p w:rsidR="007C5570" w:rsidRPr="007C5570" w:rsidRDefault="007C5570" w:rsidP="007C5570">
      <w:pPr>
        <w:pStyle w:val="BodyText"/>
      </w:pPr>
    </w:p>
    <w:p w:rsidR="003F352A" w:rsidRPr="003F352A" w:rsidRDefault="003F352A" w:rsidP="003F352A">
      <w:pPr>
        <w:pStyle w:val="ListParagraph"/>
        <w:numPr>
          <w:ilvl w:val="0"/>
          <w:numId w:val="9"/>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napToGrid w:val="0"/>
        <w:jc w:val="both"/>
        <w:rPr>
          <w:rFonts w:ascii="Calibri" w:eastAsia="Calibri" w:hAnsi="Calibri" w:cs="Times New Roman"/>
          <w:spacing w:val="-2"/>
          <w:sz w:val="24"/>
        </w:rPr>
      </w:pPr>
      <w:r w:rsidRPr="003F352A">
        <w:rPr>
          <w:rFonts w:ascii="Calibri" w:eastAsia="Calibri" w:hAnsi="Calibri" w:cs="Times New Roman"/>
          <w:spacing w:val="-2"/>
          <w:sz w:val="24"/>
        </w:rPr>
        <w:t>Recommend applicant be required to meet all Cobb County Development Standards and Ordinances related to project improvements.</w:t>
      </w:r>
    </w:p>
    <w:p w:rsidR="003F352A" w:rsidRPr="003F352A" w:rsidRDefault="003F352A" w:rsidP="003F352A">
      <w:pPr>
        <w:pStyle w:val="BodyText"/>
        <w:numPr>
          <w:ilvl w:val="0"/>
          <w:numId w:val="9"/>
        </w:numPr>
        <w:rPr>
          <w:rFonts w:ascii="Calibri" w:hAnsi="Calibri"/>
        </w:rPr>
      </w:pPr>
      <w:r w:rsidRPr="003F352A">
        <w:rPr>
          <w:rFonts w:ascii="Calibri" w:hAnsi="Calibri"/>
        </w:rPr>
        <w:t xml:space="preserve">Recommend curb and gutter along both sides and sidewalk along one side of proposed development roadway. </w:t>
      </w:r>
    </w:p>
    <w:p w:rsidR="003F352A" w:rsidRPr="003F352A" w:rsidRDefault="003F352A" w:rsidP="003F352A">
      <w:pPr>
        <w:pStyle w:val="BodyText"/>
        <w:rPr>
          <w:rFonts w:ascii="Calibri" w:hAnsi="Calibri"/>
        </w:rPr>
      </w:pPr>
    </w:p>
    <w:p w:rsidR="003F352A" w:rsidRPr="003F352A" w:rsidRDefault="003F352A" w:rsidP="003F352A">
      <w:pPr>
        <w:pStyle w:val="ListParagraph"/>
        <w:numPr>
          <w:ilvl w:val="0"/>
          <w:numId w:val="9"/>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napToGrid w:val="0"/>
        <w:jc w:val="both"/>
        <w:outlineLvl w:val="0"/>
        <w:rPr>
          <w:rFonts w:ascii="Calibri" w:eastAsia="Calibri" w:hAnsi="Calibri" w:cs="Times New Roman"/>
          <w:spacing w:val="-2"/>
          <w:sz w:val="24"/>
        </w:rPr>
      </w:pPr>
      <w:r w:rsidRPr="003F352A">
        <w:rPr>
          <w:rFonts w:ascii="Calibri" w:eastAsia="Calibri" w:hAnsi="Calibri" w:cs="Times New Roman"/>
          <w:spacing w:val="-2"/>
          <w:sz w:val="24"/>
        </w:rPr>
        <w:t xml:space="preserve">The existing Wigley Road right-of-way will need to be abandoned prior to Land Disturbance Permit. </w:t>
      </w:r>
      <w:r w:rsidRPr="003F352A">
        <w:rPr>
          <w:rFonts w:ascii="Calibri" w:eastAsia="Calibri" w:hAnsi="Calibri" w:cs="Times New Roman"/>
          <w:sz w:val="24"/>
          <w:szCs w:val="24"/>
        </w:rPr>
        <w:t xml:space="preserve">Public access will need to be provided for the parcel to the northeast of the site before abandonment can occur.  </w:t>
      </w:r>
    </w:p>
    <w:p w:rsidR="00223C11" w:rsidRPr="00B5388B" w:rsidRDefault="00223C11" w:rsidP="00F409BF">
      <w:pPr>
        <w:pStyle w:val="BodyText"/>
        <w:ind w:left="720"/>
        <w:rPr>
          <w:szCs w:val="24"/>
        </w:rPr>
      </w:pPr>
    </w:p>
    <w:sectPr w:rsidR="00223C11" w:rsidRPr="00B5388B" w:rsidSect="003E2C9E">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9BF" w:rsidRDefault="00F409BF" w:rsidP="00F205AD">
      <w:pPr>
        <w:spacing w:after="0" w:line="240" w:lineRule="auto"/>
      </w:pPr>
      <w:r>
        <w:separator/>
      </w:r>
    </w:p>
  </w:endnote>
  <w:endnote w:type="continuationSeparator" w:id="1">
    <w:p w:rsidR="00F409BF" w:rsidRDefault="00F409BF" w:rsidP="00F20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831449"/>
      <w:docPartObj>
        <w:docPartGallery w:val="Page Numbers (Bottom of Page)"/>
        <w:docPartUnique/>
      </w:docPartObj>
    </w:sdtPr>
    <w:sdtContent>
      <w:p w:rsidR="00F409BF" w:rsidRDefault="00FD6782">
        <w:pPr>
          <w:pStyle w:val="Footer"/>
        </w:pPr>
        <w:r>
          <w:rPr>
            <w:noProof/>
          </w:rPr>
          <w:pict>
            <v:rect id="Rectangle 21" o:spid="_x0000_s16387" style="position:absolute;margin-left:0;margin-top:0;width:44.55pt;height:15.1pt;rotation:180;flip:x;z-index:25167667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" filled="f" fillcolor="#c0504d [3205]" stroked="f" strokecolor="#4f81bd [3204]" strokeweight="2.25pt">
              <v:textbox inset=",0,,0">
                <w:txbxContent>
                  <w:p w:rsidR="00F409BF" w:rsidRPr="00654A56" w:rsidRDefault="00F409BF" w:rsidP="00417304">
                    <w:pPr>
                      <w:jc w:val="center"/>
                    </w:pPr>
                  </w:p>
                </w:txbxContent>
              </v:textbox>
              <w10:wrap anchorx="margin" anchory="margin"/>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7296"/>
      <w:docPartObj>
        <w:docPartGallery w:val="Page Numbers (Bottom of Page)"/>
        <w:docPartUnique/>
      </w:docPartObj>
    </w:sdtPr>
    <w:sdtEndPr>
      <w:rPr>
        <w:rFonts w:ascii="Bell MT" w:hAnsi="Bell MT"/>
        <w:sz w:val="24"/>
      </w:rPr>
    </w:sdtEndPr>
    <w:sdtContent>
      <w:p w:rsidR="00F409BF" w:rsidRDefault="00F409BF">
        <w:pPr>
          <w:pStyle w:val="Footer"/>
          <w:jc w:val="right"/>
        </w:pPr>
      </w:p>
      <w:p w:rsidR="00F409BF" w:rsidRPr="00E80738" w:rsidRDefault="00FD6782">
        <w:pPr>
          <w:pStyle w:val="Footer"/>
          <w:jc w:val="right"/>
          <w:rPr>
            <w:rFonts w:ascii="Bell MT" w:hAnsi="Bell MT"/>
            <w:sz w:val="24"/>
          </w:rPr>
        </w:pPr>
        <w:r w:rsidRPr="00E80738">
          <w:rPr>
            <w:rFonts w:ascii="Bell MT" w:hAnsi="Bell MT"/>
            <w:sz w:val="24"/>
          </w:rPr>
          <w:fldChar w:fldCharType="begin"/>
        </w:r>
        <w:r w:rsidR="00F409BF" w:rsidRPr="00E80738">
          <w:rPr>
            <w:rFonts w:ascii="Bell MT" w:hAnsi="Bell MT"/>
            <w:sz w:val="24"/>
          </w:rPr>
          <w:instrText xml:space="preserve"> PAGE   \* MERGEFORMAT </w:instrText>
        </w:r>
        <w:r w:rsidRPr="00E80738">
          <w:rPr>
            <w:rFonts w:ascii="Bell MT" w:hAnsi="Bell MT"/>
            <w:sz w:val="24"/>
          </w:rPr>
          <w:fldChar w:fldCharType="separate"/>
        </w:r>
        <w:r w:rsidR="00F409BF">
          <w:rPr>
            <w:rFonts w:ascii="Bell MT" w:hAnsi="Bell MT"/>
            <w:noProof/>
            <w:sz w:val="24"/>
          </w:rPr>
          <w:t>1</w:t>
        </w:r>
        <w:r w:rsidRPr="00E80738">
          <w:rPr>
            <w:rFonts w:ascii="Bell MT" w:hAnsi="Bell MT"/>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9BF" w:rsidRDefault="00F409BF" w:rsidP="00F205AD">
      <w:pPr>
        <w:spacing w:after="0" w:line="240" w:lineRule="auto"/>
      </w:pPr>
      <w:r>
        <w:separator/>
      </w:r>
    </w:p>
  </w:footnote>
  <w:footnote w:type="continuationSeparator" w:id="1">
    <w:p w:rsidR="00F409BF" w:rsidRDefault="00F409BF" w:rsidP="00F20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BF" w:rsidRPr="00E267F3" w:rsidRDefault="003F352A" w:rsidP="00E8524B">
    <w:pPr>
      <w:pStyle w:val="Header"/>
      <w:jc w:val="right"/>
      <w:rPr>
        <w:rFonts w:cs="Times New Roman"/>
        <w:sz w:val="24"/>
      </w:rPr>
    </w:pPr>
    <w:r>
      <w:rPr>
        <w:rFonts w:cs="Times New Roman"/>
        <w:sz w:val="24"/>
      </w:rPr>
      <w:t>Revised on 4.9</w:t>
    </w:r>
    <w:r w:rsidR="00F409BF" w:rsidRPr="00E267F3">
      <w:rPr>
        <w:rFonts w:cs="Times New Roman"/>
        <w:sz w:val="24"/>
      </w:rPr>
      <w:t>.18</w:t>
    </w:r>
  </w:p>
  <w:p w:rsidR="00F409BF" w:rsidRDefault="00F409BF" w:rsidP="00F822E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BF" w:rsidRDefault="00F409BF" w:rsidP="00F822E4">
    <w:pPr>
      <w:pStyle w:val="Header"/>
      <w:jc w:val="right"/>
    </w:pPr>
  </w:p>
  <w:p w:rsidR="00F409BF" w:rsidRDefault="00FD6782" w:rsidP="00177FE1">
    <w:pPr>
      <w:pStyle w:val="Header"/>
      <w:tabs>
        <w:tab w:val="left" w:pos="9360"/>
        <w:tab w:val="left" w:pos="10440"/>
      </w:tabs>
      <w:jc w:val="center"/>
    </w:pPr>
    <w:r>
      <w:rPr>
        <w:noProof/>
      </w:rPr>
      <w:pict>
        <v:shapetype id="_x0000_t202" coordsize="21600,21600" o:spt="202" path="m,l,21600r21600,l21600,xe">
          <v:stroke joinstyle="miter"/>
          <v:path gradientshapeok="t" o:connecttype="rect"/>
        </v:shapetype>
        <v:shape id="Text Box 14" o:spid="_x0000_s16386" type="#_x0000_t202" style="position:absolute;left:0;text-align:left;margin-left:372.8pt;margin-top:0;width:1in;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" o:allowincell="f" fillcolor="#d6e3bc [1302]" stroked="f">
          <v:textbox style="mso-fit-shape-to-text:t" inset=",0,,0">
            <w:txbxContent>
              <w:p w:rsidR="00F409BF" w:rsidRPr="00177FE1" w:rsidRDefault="00F409BF">
                <w:pPr>
                  <w:spacing w:after="0" w:line="240" w:lineRule="auto"/>
                  <w:rPr>
                    <w:sz w:val="28"/>
                  </w:rPr>
                </w:pPr>
                <w:r w:rsidRPr="00177FE1">
                  <w:rPr>
                    <w:sz w:val="28"/>
                  </w:rPr>
                  <w:t>Z-23</w:t>
                </w:r>
              </w:p>
            </w:txbxContent>
          </v:textbox>
          <w10:wrap anchorx="page" anchory="margin"/>
        </v:shape>
      </w:pict>
    </w:r>
    <w:r>
      <w:rPr>
        <w:noProof/>
      </w:rPr>
      <w:pict>
        <v:shape id="Text Box 16" o:spid="_x0000_s16385" type="#_x0000_t202" style="position:absolute;left:0;text-align:left;margin-left:0;margin-top:.4pt;width:109.95pt;height:34.8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">
          <v:textbox style="mso-fit-shape-to-text:t">
            <w:txbxContent>
              <w:p w:rsidR="00F409BF" w:rsidRDefault="00F409BF" w:rsidP="00177FE1">
                <w:pPr>
                  <w:spacing w:after="0" w:line="240" w:lineRule="auto"/>
                </w:pPr>
                <w:r>
                  <w:t>PC: June 6, 2017</w:t>
                </w:r>
              </w:p>
              <w:p w:rsidR="00F409BF" w:rsidRDefault="00F409BF" w:rsidP="00177FE1">
                <w:pPr>
                  <w:spacing w:after="0" w:line="240" w:lineRule="auto"/>
                </w:pPr>
                <w:r>
                  <w:t>BOC: June 20, 2017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09B6"/>
    <w:multiLevelType w:val="hybridMultilevel"/>
    <w:tmpl w:val="43E0548E"/>
    <w:lvl w:ilvl="0" w:tplc="44840398">
      <w:start w:val="1"/>
      <w:numFmt w:val="bullet"/>
      <w:lvlText w:val="-"/>
      <w:lvlJc w:val="left"/>
      <w:pPr>
        <w:ind w:left="5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132E8"/>
    <w:multiLevelType w:val="hybridMultilevel"/>
    <w:tmpl w:val="EA08F932"/>
    <w:lvl w:ilvl="0" w:tplc="A1745E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35E5F59"/>
    <w:multiLevelType w:val="hybridMultilevel"/>
    <w:tmpl w:val="53069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154F3"/>
    <w:multiLevelType w:val="hybridMultilevel"/>
    <w:tmpl w:val="FF96D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D56CC"/>
    <w:multiLevelType w:val="hybridMultilevel"/>
    <w:tmpl w:val="39D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4310A"/>
    <w:multiLevelType w:val="hybridMultilevel"/>
    <w:tmpl w:val="1D9AF3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42799B"/>
    <w:multiLevelType w:val="hybridMultilevel"/>
    <w:tmpl w:val="13B4384C"/>
    <w:lvl w:ilvl="0" w:tplc="240C5CD6">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D4BCE"/>
    <w:multiLevelType w:val="hybridMultilevel"/>
    <w:tmpl w:val="2D687B1A"/>
    <w:lvl w:ilvl="0" w:tplc="77E05876">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82960"/>
    <w:multiLevelType w:val="hybridMultilevel"/>
    <w:tmpl w:val="22A0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3"/>
  </w:num>
  <w:num w:numId="6">
    <w:abstractNumId w:val="0"/>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6390">
      <o:colormenu v:ext="edit" fillcolor="none [1302]" strokecolor="none"/>
    </o:shapedefaults>
    <o:shapelayout v:ext="edit">
      <o:idmap v:ext="edit" data="16"/>
    </o:shapelayout>
  </w:hdrShapeDefaults>
  <w:footnotePr>
    <w:footnote w:id="0"/>
    <w:footnote w:id="1"/>
  </w:footnotePr>
  <w:endnotePr>
    <w:endnote w:id="0"/>
    <w:endnote w:id="1"/>
  </w:endnotePr>
  <w:compat/>
  <w:rsids>
    <w:rsidRoot w:val="00092F01"/>
    <w:rsid w:val="0000293D"/>
    <w:rsid w:val="00005EE3"/>
    <w:rsid w:val="0001181B"/>
    <w:rsid w:val="00013028"/>
    <w:rsid w:val="000214CC"/>
    <w:rsid w:val="00031A78"/>
    <w:rsid w:val="000357AD"/>
    <w:rsid w:val="00042C78"/>
    <w:rsid w:val="00046DF1"/>
    <w:rsid w:val="00054164"/>
    <w:rsid w:val="0006188A"/>
    <w:rsid w:val="00072EA8"/>
    <w:rsid w:val="000737CD"/>
    <w:rsid w:val="000737D4"/>
    <w:rsid w:val="000745F5"/>
    <w:rsid w:val="00076145"/>
    <w:rsid w:val="0007712D"/>
    <w:rsid w:val="00080E51"/>
    <w:rsid w:val="00090084"/>
    <w:rsid w:val="00091374"/>
    <w:rsid w:val="00092F01"/>
    <w:rsid w:val="00096988"/>
    <w:rsid w:val="00097975"/>
    <w:rsid w:val="000A42C8"/>
    <w:rsid w:val="000B7553"/>
    <w:rsid w:val="000C0A78"/>
    <w:rsid w:val="000C7691"/>
    <w:rsid w:val="000D4196"/>
    <w:rsid w:val="000D4AB9"/>
    <w:rsid w:val="000E59DF"/>
    <w:rsid w:val="000F0494"/>
    <w:rsid w:val="000F1A96"/>
    <w:rsid w:val="000F709C"/>
    <w:rsid w:val="00103A10"/>
    <w:rsid w:val="00111344"/>
    <w:rsid w:val="00121E39"/>
    <w:rsid w:val="001278DC"/>
    <w:rsid w:val="00141A02"/>
    <w:rsid w:val="001426C4"/>
    <w:rsid w:val="00146101"/>
    <w:rsid w:val="001562A1"/>
    <w:rsid w:val="0016269E"/>
    <w:rsid w:val="0017271D"/>
    <w:rsid w:val="0017520D"/>
    <w:rsid w:val="0017691D"/>
    <w:rsid w:val="00177986"/>
    <w:rsid w:val="00177FE1"/>
    <w:rsid w:val="0018249A"/>
    <w:rsid w:val="00185AE7"/>
    <w:rsid w:val="001902E3"/>
    <w:rsid w:val="0019429C"/>
    <w:rsid w:val="00195A82"/>
    <w:rsid w:val="001A271D"/>
    <w:rsid w:val="001A587C"/>
    <w:rsid w:val="001B27B2"/>
    <w:rsid w:val="001B2C06"/>
    <w:rsid w:val="001B5C48"/>
    <w:rsid w:val="001C1AD7"/>
    <w:rsid w:val="001C3304"/>
    <w:rsid w:val="001C481C"/>
    <w:rsid w:val="001D185A"/>
    <w:rsid w:val="001D1F93"/>
    <w:rsid w:val="001D4782"/>
    <w:rsid w:val="001E1D70"/>
    <w:rsid w:val="001E5B15"/>
    <w:rsid w:val="001F0BD3"/>
    <w:rsid w:val="001F401A"/>
    <w:rsid w:val="001F51B8"/>
    <w:rsid w:val="00200C44"/>
    <w:rsid w:val="00207AA9"/>
    <w:rsid w:val="00216618"/>
    <w:rsid w:val="00222C75"/>
    <w:rsid w:val="00223C11"/>
    <w:rsid w:val="002325E4"/>
    <w:rsid w:val="00233A35"/>
    <w:rsid w:val="00236DD7"/>
    <w:rsid w:val="00240A94"/>
    <w:rsid w:val="0024318F"/>
    <w:rsid w:val="00246329"/>
    <w:rsid w:val="00250B0C"/>
    <w:rsid w:val="00257486"/>
    <w:rsid w:val="002629EA"/>
    <w:rsid w:val="00266309"/>
    <w:rsid w:val="002732F6"/>
    <w:rsid w:val="002741E6"/>
    <w:rsid w:val="0029162B"/>
    <w:rsid w:val="002953BA"/>
    <w:rsid w:val="002959C9"/>
    <w:rsid w:val="002A5554"/>
    <w:rsid w:val="002B01C5"/>
    <w:rsid w:val="002B5A49"/>
    <w:rsid w:val="002B7AFE"/>
    <w:rsid w:val="002B7BF0"/>
    <w:rsid w:val="002C0736"/>
    <w:rsid w:val="002D2E89"/>
    <w:rsid w:val="002E1312"/>
    <w:rsid w:val="002E1A4A"/>
    <w:rsid w:val="002E4B94"/>
    <w:rsid w:val="002F5E3A"/>
    <w:rsid w:val="00301492"/>
    <w:rsid w:val="00313928"/>
    <w:rsid w:val="003202FC"/>
    <w:rsid w:val="00330DF5"/>
    <w:rsid w:val="00337973"/>
    <w:rsid w:val="00346396"/>
    <w:rsid w:val="00354745"/>
    <w:rsid w:val="0035533A"/>
    <w:rsid w:val="00363803"/>
    <w:rsid w:val="0036611E"/>
    <w:rsid w:val="00373036"/>
    <w:rsid w:val="00373723"/>
    <w:rsid w:val="003768A1"/>
    <w:rsid w:val="00384209"/>
    <w:rsid w:val="0038679F"/>
    <w:rsid w:val="0038755E"/>
    <w:rsid w:val="003A029F"/>
    <w:rsid w:val="003A1CE9"/>
    <w:rsid w:val="003A3D68"/>
    <w:rsid w:val="003B1B15"/>
    <w:rsid w:val="003C0607"/>
    <w:rsid w:val="003C3583"/>
    <w:rsid w:val="003D302F"/>
    <w:rsid w:val="003D3A86"/>
    <w:rsid w:val="003D5E99"/>
    <w:rsid w:val="003E2AF1"/>
    <w:rsid w:val="003E2C9E"/>
    <w:rsid w:val="003E33D5"/>
    <w:rsid w:val="003F241A"/>
    <w:rsid w:val="003F352A"/>
    <w:rsid w:val="004048AA"/>
    <w:rsid w:val="00417304"/>
    <w:rsid w:val="00420B32"/>
    <w:rsid w:val="00422150"/>
    <w:rsid w:val="00426BB0"/>
    <w:rsid w:val="00437AE3"/>
    <w:rsid w:val="00437C33"/>
    <w:rsid w:val="00442CB1"/>
    <w:rsid w:val="00454DFD"/>
    <w:rsid w:val="0046132E"/>
    <w:rsid w:val="0046415F"/>
    <w:rsid w:val="00467E7C"/>
    <w:rsid w:val="00477235"/>
    <w:rsid w:val="004A0337"/>
    <w:rsid w:val="004B69BB"/>
    <w:rsid w:val="004B7BE4"/>
    <w:rsid w:val="004C72C9"/>
    <w:rsid w:val="004C758C"/>
    <w:rsid w:val="004D04F0"/>
    <w:rsid w:val="004D6E06"/>
    <w:rsid w:val="004F3830"/>
    <w:rsid w:val="004F38F3"/>
    <w:rsid w:val="004F3D91"/>
    <w:rsid w:val="00501AA9"/>
    <w:rsid w:val="00502646"/>
    <w:rsid w:val="0050446A"/>
    <w:rsid w:val="0051208C"/>
    <w:rsid w:val="00513F17"/>
    <w:rsid w:val="0051706C"/>
    <w:rsid w:val="005234D2"/>
    <w:rsid w:val="005276CF"/>
    <w:rsid w:val="0053324C"/>
    <w:rsid w:val="00534EA4"/>
    <w:rsid w:val="00542E3D"/>
    <w:rsid w:val="005552DA"/>
    <w:rsid w:val="00556D88"/>
    <w:rsid w:val="00561A92"/>
    <w:rsid w:val="005622BC"/>
    <w:rsid w:val="00576141"/>
    <w:rsid w:val="005822C8"/>
    <w:rsid w:val="00591B95"/>
    <w:rsid w:val="00597A2E"/>
    <w:rsid w:val="00597C2C"/>
    <w:rsid w:val="005A5832"/>
    <w:rsid w:val="005B0EEC"/>
    <w:rsid w:val="005C4896"/>
    <w:rsid w:val="005C4CD9"/>
    <w:rsid w:val="005D0B19"/>
    <w:rsid w:val="005D17A7"/>
    <w:rsid w:val="005D52C2"/>
    <w:rsid w:val="005F0710"/>
    <w:rsid w:val="005F5A34"/>
    <w:rsid w:val="005F6086"/>
    <w:rsid w:val="00603506"/>
    <w:rsid w:val="00610679"/>
    <w:rsid w:val="0061110F"/>
    <w:rsid w:val="006114C2"/>
    <w:rsid w:val="0061680A"/>
    <w:rsid w:val="0061756C"/>
    <w:rsid w:val="0062106F"/>
    <w:rsid w:val="0062486F"/>
    <w:rsid w:val="00630C47"/>
    <w:rsid w:val="006334CF"/>
    <w:rsid w:val="00634C52"/>
    <w:rsid w:val="00635D45"/>
    <w:rsid w:val="00636904"/>
    <w:rsid w:val="00636C2E"/>
    <w:rsid w:val="00654500"/>
    <w:rsid w:val="00654A56"/>
    <w:rsid w:val="0066357D"/>
    <w:rsid w:val="006643D7"/>
    <w:rsid w:val="00665E61"/>
    <w:rsid w:val="0066655F"/>
    <w:rsid w:val="006674BF"/>
    <w:rsid w:val="00670F81"/>
    <w:rsid w:val="0067107A"/>
    <w:rsid w:val="00672BCF"/>
    <w:rsid w:val="006823AE"/>
    <w:rsid w:val="00683C8C"/>
    <w:rsid w:val="00695D33"/>
    <w:rsid w:val="0069717B"/>
    <w:rsid w:val="006A22FD"/>
    <w:rsid w:val="006B03C5"/>
    <w:rsid w:val="006B4DA3"/>
    <w:rsid w:val="006C1E58"/>
    <w:rsid w:val="006C6DC6"/>
    <w:rsid w:val="006D1330"/>
    <w:rsid w:val="006D22E5"/>
    <w:rsid w:val="006D4DD6"/>
    <w:rsid w:val="006D7D87"/>
    <w:rsid w:val="006E08E9"/>
    <w:rsid w:val="006F0BB3"/>
    <w:rsid w:val="006F2E26"/>
    <w:rsid w:val="006F58B0"/>
    <w:rsid w:val="00700E61"/>
    <w:rsid w:val="00714C6F"/>
    <w:rsid w:val="007218D4"/>
    <w:rsid w:val="007226FC"/>
    <w:rsid w:val="007500BA"/>
    <w:rsid w:val="007540EC"/>
    <w:rsid w:val="007571A6"/>
    <w:rsid w:val="00763FD4"/>
    <w:rsid w:val="00766C56"/>
    <w:rsid w:val="00767982"/>
    <w:rsid w:val="00773AA6"/>
    <w:rsid w:val="0077778E"/>
    <w:rsid w:val="007839CF"/>
    <w:rsid w:val="007902E8"/>
    <w:rsid w:val="00796C9E"/>
    <w:rsid w:val="007B155C"/>
    <w:rsid w:val="007B26A8"/>
    <w:rsid w:val="007B29D2"/>
    <w:rsid w:val="007B2B21"/>
    <w:rsid w:val="007B3595"/>
    <w:rsid w:val="007B4C5B"/>
    <w:rsid w:val="007B6CDC"/>
    <w:rsid w:val="007C0CBC"/>
    <w:rsid w:val="007C1DFD"/>
    <w:rsid w:val="007C5570"/>
    <w:rsid w:val="007C68A6"/>
    <w:rsid w:val="007C7C0F"/>
    <w:rsid w:val="007D0A00"/>
    <w:rsid w:val="007D0E7A"/>
    <w:rsid w:val="007D234A"/>
    <w:rsid w:val="007D4AA3"/>
    <w:rsid w:val="007E0168"/>
    <w:rsid w:val="007E13C1"/>
    <w:rsid w:val="007F0412"/>
    <w:rsid w:val="007F1925"/>
    <w:rsid w:val="007F2020"/>
    <w:rsid w:val="007F276E"/>
    <w:rsid w:val="007F3FA2"/>
    <w:rsid w:val="007F4BC7"/>
    <w:rsid w:val="007F4BD2"/>
    <w:rsid w:val="007F664D"/>
    <w:rsid w:val="008047A0"/>
    <w:rsid w:val="00817605"/>
    <w:rsid w:val="00820912"/>
    <w:rsid w:val="00820D57"/>
    <w:rsid w:val="00822F50"/>
    <w:rsid w:val="008303B1"/>
    <w:rsid w:val="008328CA"/>
    <w:rsid w:val="008467FA"/>
    <w:rsid w:val="0085124D"/>
    <w:rsid w:val="0085391D"/>
    <w:rsid w:val="00857C72"/>
    <w:rsid w:val="00866B6B"/>
    <w:rsid w:val="00866E3B"/>
    <w:rsid w:val="0086751A"/>
    <w:rsid w:val="00871468"/>
    <w:rsid w:val="0087169E"/>
    <w:rsid w:val="008750B9"/>
    <w:rsid w:val="008909D9"/>
    <w:rsid w:val="008A5D21"/>
    <w:rsid w:val="008B39B1"/>
    <w:rsid w:val="008B6BDE"/>
    <w:rsid w:val="008B71E7"/>
    <w:rsid w:val="008C0CF8"/>
    <w:rsid w:val="008C207F"/>
    <w:rsid w:val="008D52D3"/>
    <w:rsid w:val="008E1618"/>
    <w:rsid w:val="008E356C"/>
    <w:rsid w:val="008E6961"/>
    <w:rsid w:val="008E6F93"/>
    <w:rsid w:val="008F16A0"/>
    <w:rsid w:val="008F256D"/>
    <w:rsid w:val="008F3AB8"/>
    <w:rsid w:val="0090345A"/>
    <w:rsid w:val="00903FF3"/>
    <w:rsid w:val="009212E2"/>
    <w:rsid w:val="009216A9"/>
    <w:rsid w:val="00921BB6"/>
    <w:rsid w:val="00926026"/>
    <w:rsid w:val="00934FC9"/>
    <w:rsid w:val="00936BF2"/>
    <w:rsid w:val="00951ACE"/>
    <w:rsid w:val="00954376"/>
    <w:rsid w:val="00962B2A"/>
    <w:rsid w:val="00965566"/>
    <w:rsid w:val="00973086"/>
    <w:rsid w:val="00985551"/>
    <w:rsid w:val="00990AC7"/>
    <w:rsid w:val="00990BBB"/>
    <w:rsid w:val="00990CCA"/>
    <w:rsid w:val="00996D6B"/>
    <w:rsid w:val="009A03EA"/>
    <w:rsid w:val="009A13E8"/>
    <w:rsid w:val="009A6A4C"/>
    <w:rsid w:val="009B0DE3"/>
    <w:rsid w:val="009B1BD9"/>
    <w:rsid w:val="009B46AD"/>
    <w:rsid w:val="009C011C"/>
    <w:rsid w:val="009C38A2"/>
    <w:rsid w:val="009C411B"/>
    <w:rsid w:val="009D00F8"/>
    <w:rsid w:val="009D42C1"/>
    <w:rsid w:val="009E2A6C"/>
    <w:rsid w:val="009F1823"/>
    <w:rsid w:val="009F3B71"/>
    <w:rsid w:val="009F5558"/>
    <w:rsid w:val="00A036A1"/>
    <w:rsid w:val="00A03C6C"/>
    <w:rsid w:val="00A05545"/>
    <w:rsid w:val="00A05E90"/>
    <w:rsid w:val="00A107C1"/>
    <w:rsid w:val="00A11DC1"/>
    <w:rsid w:val="00A17FD2"/>
    <w:rsid w:val="00A2263A"/>
    <w:rsid w:val="00A24A84"/>
    <w:rsid w:val="00A34A65"/>
    <w:rsid w:val="00A460EA"/>
    <w:rsid w:val="00A46EF0"/>
    <w:rsid w:val="00A47E5F"/>
    <w:rsid w:val="00A54F10"/>
    <w:rsid w:val="00A560DD"/>
    <w:rsid w:val="00A606EC"/>
    <w:rsid w:val="00A6290A"/>
    <w:rsid w:val="00A77589"/>
    <w:rsid w:val="00A82AC1"/>
    <w:rsid w:val="00A8578F"/>
    <w:rsid w:val="00A94820"/>
    <w:rsid w:val="00A95EBC"/>
    <w:rsid w:val="00AB0037"/>
    <w:rsid w:val="00AB1643"/>
    <w:rsid w:val="00AB522E"/>
    <w:rsid w:val="00AC101C"/>
    <w:rsid w:val="00AC4077"/>
    <w:rsid w:val="00AC4E13"/>
    <w:rsid w:val="00AC68F1"/>
    <w:rsid w:val="00AD0AC8"/>
    <w:rsid w:val="00AD25FE"/>
    <w:rsid w:val="00AD2C0A"/>
    <w:rsid w:val="00AD4A8C"/>
    <w:rsid w:val="00AD4DBA"/>
    <w:rsid w:val="00AE0EBF"/>
    <w:rsid w:val="00AE1CA9"/>
    <w:rsid w:val="00AE39EB"/>
    <w:rsid w:val="00AE502A"/>
    <w:rsid w:val="00AE78D9"/>
    <w:rsid w:val="00AF2B75"/>
    <w:rsid w:val="00AF4DDD"/>
    <w:rsid w:val="00B0023E"/>
    <w:rsid w:val="00B06DC2"/>
    <w:rsid w:val="00B07D4B"/>
    <w:rsid w:val="00B12691"/>
    <w:rsid w:val="00B14145"/>
    <w:rsid w:val="00B25CFA"/>
    <w:rsid w:val="00B31ED6"/>
    <w:rsid w:val="00B343ED"/>
    <w:rsid w:val="00B456EF"/>
    <w:rsid w:val="00B46957"/>
    <w:rsid w:val="00B5009E"/>
    <w:rsid w:val="00B5388B"/>
    <w:rsid w:val="00B53BC0"/>
    <w:rsid w:val="00B638F8"/>
    <w:rsid w:val="00B63DB1"/>
    <w:rsid w:val="00B65778"/>
    <w:rsid w:val="00B678E8"/>
    <w:rsid w:val="00B80A00"/>
    <w:rsid w:val="00B81338"/>
    <w:rsid w:val="00B90BF4"/>
    <w:rsid w:val="00BA0494"/>
    <w:rsid w:val="00BA25F1"/>
    <w:rsid w:val="00BA312F"/>
    <w:rsid w:val="00BB0432"/>
    <w:rsid w:val="00BB2731"/>
    <w:rsid w:val="00BB32D3"/>
    <w:rsid w:val="00BB5C4F"/>
    <w:rsid w:val="00BD0FB3"/>
    <w:rsid w:val="00BD1BC9"/>
    <w:rsid w:val="00BD2FCD"/>
    <w:rsid w:val="00BE3BB2"/>
    <w:rsid w:val="00BE60DA"/>
    <w:rsid w:val="00BF1D5C"/>
    <w:rsid w:val="00C01C73"/>
    <w:rsid w:val="00C02D04"/>
    <w:rsid w:val="00C04616"/>
    <w:rsid w:val="00C13E7F"/>
    <w:rsid w:val="00C25AFE"/>
    <w:rsid w:val="00C32799"/>
    <w:rsid w:val="00C32A8C"/>
    <w:rsid w:val="00C33D86"/>
    <w:rsid w:val="00C3587C"/>
    <w:rsid w:val="00C555F7"/>
    <w:rsid w:val="00C57B61"/>
    <w:rsid w:val="00C66A9B"/>
    <w:rsid w:val="00C674FE"/>
    <w:rsid w:val="00C71320"/>
    <w:rsid w:val="00C730F7"/>
    <w:rsid w:val="00C74FF6"/>
    <w:rsid w:val="00C773C0"/>
    <w:rsid w:val="00C805C6"/>
    <w:rsid w:val="00C87906"/>
    <w:rsid w:val="00CA082C"/>
    <w:rsid w:val="00CA4C82"/>
    <w:rsid w:val="00CA5967"/>
    <w:rsid w:val="00CB31BF"/>
    <w:rsid w:val="00CB7085"/>
    <w:rsid w:val="00CD1DB6"/>
    <w:rsid w:val="00CD40FA"/>
    <w:rsid w:val="00CE09B1"/>
    <w:rsid w:val="00CE29C0"/>
    <w:rsid w:val="00CE2E41"/>
    <w:rsid w:val="00CE34B3"/>
    <w:rsid w:val="00CF3BCD"/>
    <w:rsid w:val="00CF7651"/>
    <w:rsid w:val="00D06003"/>
    <w:rsid w:val="00D130DB"/>
    <w:rsid w:val="00D150E6"/>
    <w:rsid w:val="00D21DE7"/>
    <w:rsid w:val="00D26AC3"/>
    <w:rsid w:val="00D2710C"/>
    <w:rsid w:val="00D274F7"/>
    <w:rsid w:val="00D33615"/>
    <w:rsid w:val="00D414B5"/>
    <w:rsid w:val="00D42244"/>
    <w:rsid w:val="00D453E8"/>
    <w:rsid w:val="00D45B23"/>
    <w:rsid w:val="00D51C1D"/>
    <w:rsid w:val="00D60673"/>
    <w:rsid w:val="00D60DF5"/>
    <w:rsid w:val="00D63694"/>
    <w:rsid w:val="00D7057D"/>
    <w:rsid w:val="00D70D4D"/>
    <w:rsid w:val="00D718E3"/>
    <w:rsid w:val="00D72B89"/>
    <w:rsid w:val="00D7485F"/>
    <w:rsid w:val="00D83353"/>
    <w:rsid w:val="00D84C6B"/>
    <w:rsid w:val="00D87706"/>
    <w:rsid w:val="00D87DBB"/>
    <w:rsid w:val="00D93E66"/>
    <w:rsid w:val="00D9530E"/>
    <w:rsid w:val="00DA00A1"/>
    <w:rsid w:val="00DA7BCC"/>
    <w:rsid w:val="00DB0AE6"/>
    <w:rsid w:val="00DB0CCA"/>
    <w:rsid w:val="00DC4E95"/>
    <w:rsid w:val="00DD23B8"/>
    <w:rsid w:val="00DD3A99"/>
    <w:rsid w:val="00DD60B8"/>
    <w:rsid w:val="00DF2886"/>
    <w:rsid w:val="00E0174B"/>
    <w:rsid w:val="00E02F42"/>
    <w:rsid w:val="00E071DA"/>
    <w:rsid w:val="00E267F3"/>
    <w:rsid w:val="00E3189C"/>
    <w:rsid w:val="00E33A6F"/>
    <w:rsid w:val="00E33C1D"/>
    <w:rsid w:val="00E35088"/>
    <w:rsid w:val="00E4239D"/>
    <w:rsid w:val="00E43389"/>
    <w:rsid w:val="00E50971"/>
    <w:rsid w:val="00E519E1"/>
    <w:rsid w:val="00E61943"/>
    <w:rsid w:val="00E65D25"/>
    <w:rsid w:val="00E71115"/>
    <w:rsid w:val="00E77E61"/>
    <w:rsid w:val="00E80738"/>
    <w:rsid w:val="00E814E8"/>
    <w:rsid w:val="00E82687"/>
    <w:rsid w:val="00E834D5"/>
    <w:rsid w:val="00E83E52"/>
    <w:rsid w:val="00E845A7"/>
    <w:rsid w:val="00E8524B"/>
    <w:rsid w:val="00E879C8"/>
    <w:rsid w:val="00E9421C"/>
    <w:rsid w:val="00E95180"/>
    <w:rsid w:val="00EA28AE"/>
    <w:rsid w:val="00EB00A0"/>
    <w:rsid w:val="00EB507F"/>
    <w:rsid w:val="00EC0D93"/>
    <w:rsid w:val="00EC13D7"/>
    <w:rsid w:val="00EC1765"/>
    <w:rsid w:val="00EC27B7"/>
    <w:rsid w:val="00EC5275"/>
    <w:rsid w:val="00ED43A4"/>
    <w:rsid w:val="00ED6A0A"/>
    <w:rsid w:val="00EE030D"/>
    <w:rsid w:val="00EE0AD0"/>
    <w:rsid w:val="00EE1836"/>
    <w:rsid w:val="00EE2E74"/>
    <w:rsid w:val="00EE555F"/>
    <w:rsid w:val="00EE5D29"/>
    <w:rsid w:val="00EF3308"/>
    <w:rsid w:val="00F01D77"/>
    <w:rsid w:val="00F06811"/>
    <w:rsid w:val="00F17495"/>
    <w:rsid w:val="00F205AD"/>
    <w:rsid w:val="00F22F07"/>
    <w:rsid w:val="00F2368D"/>
    <w:rsid w:val="00F24142"/>
    <w:rsid w:val="00F3050B"/>
    <w:rsid w:val="00F31577"/>
    <w:rsid w:val="00F31E9D"/>
    <w:rsid w:val="00F409BF"/>
    <w:rsid w:val="00F43258"/>
    <w:rsid w:val="00F43626"/>
    <w:rsid w:val="00F51654"/>
    <w:rsid w:val="00F57FBD"/>
    <w:rsid w:val="00F62A1D"/>
    <w:rsid w:val="00F630DA"/>
    <w:rsid w:val="00F67CE7"/>
    <w:rsid w:val="00F74324"/>
    <w:rsid w:val="00F75659"/>
    <w:rsid w:val="00F76CBF"/>
    <w:rsid w:val="00F80A76"/>
    <w:rsid w:val="00F80BE9"/>
    <w:rsid w:val="00F822E4"/>
    <w:rsid w:val="00F82DCF"/>
    <w:rsid w:val="00F943E7"/>
    <w:rsid w:val="00FA33FA"/>
    <w:rsid w:val="00FA7993"/>
    <w:rsid w:val="00FB1A66"/>
    <w:rsid w:val="00FB3BDF"/>
    <w:rsid w:val="00FC0285"/>
    <w:rsid w:val="00FD2A6B"/>
    <w:rsid w:val="00FD430C"/>
    <w:rsid w:val="00FD6782"/>
    <w:rsid w:val="00FE293F"/>
    <w:rsid w:val="00FE443C"/>
    <w:rsid w:val="00FE64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0">
      <o:colormenu v:ext="edit" fillcolor="none [130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01"/>
    <w:rPr>
      <w:rFonts w:ascii="Tahoma" w:hAnsi="Tahoma" w:cs="Tahoma"/>
      <w:sz w:val="16"/>
      <w:szCs w:val="16"/>
    </w:rPr>
  </w:style>
  <w:style w:type="table" w:styleId="TableGrid">
    <w:name w:val="Table Grid"/>
    <w:basedOn w:val="TableNormal"/>
    <w:uiPriority w:val="59"/>
    <w:rsid w:val="007F2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308"/>
    <w:pPr>
      <w:ind w:left="720"/>
      <w:contextualSpacing/>
    </w:pPr>
  </w:style>
  <w:style w:type="paragraph" w:customStyle="1" w:styleId="content2">
    <w:name w:val="content2"/>
    <w:basedOn w:val="Normal"/>
    <w:rsid w:val="002C07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2C07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5AD"/>
  </w:style>
  <w:style w:type="paragraph" w:styleId="Footer">
    <w:name w:val="footer"/>
    <w:basedOn w:val="Normal"/>
    <w:link w:val="FooterChar"/>
    <w:uiPriority w:val="99"/>
    <w:unhideWhenUsed/>
    <w:rsid w:val="00F2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5AD"/>
  </w:style>
  <w:style w:type="character" w:styleId="PlaceholderText">
    <w:name w:val="Placeholder Text"/>
    <w:basedOn w:val="DefaultParagraphFont"/>
    <w:uiPriority w:val="99"/>
    <w:semiHidden/>
    <w:rsid w:val="00207AA9"/>
    <w:rPr>
      <w:color w:val="808080"/>
    </w:rPr>
  </w:style>
  <w:style w:type="table" w:customStyle="1" w:styleId="LightList1">
    <w:name w:val="Light List1"/>
    <w:basedOn w:val="TableNormal"/>
    <w:uiPriority w:val="61"/>
    <w:rsid w:val="00454D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Shading-Accent4">
    <w:name w:val="Colorful Shading Accent 4"/>
    <w:basedOn w:val="TableNormal"/>
    <w:uiPriority w:val="71"/>
    <w:rsid w:val="00330DF5"/>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LightList2">
    <w:name w:val="Light List2"/>
    <w:basedOn w:val="TableNormal"/>
    <w:uiPriority w:val="61"/>
    <w:rsid w:val="005D0B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467E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33615"/>
    <w:pPr>
      <w:autoSpaceDE w:val="0"/>
      <w:autoSpaceDN w:val="0"/>
      <w:adjustRightInd w:val="0"/>
      <w:spacing w:after="0" w:line="240" w:lineRule="auto"/>
    </w:pPr>
    <w:rPr>
      <w:rFonts w:ascii="Segoe UI" w:hAnsi="Segoe UI" w:cs="Segoe UI"/>
      <w:color w:val="000000"/>
      <w:sz w:val="24"/>
      <w:szCs w:val="24"/>
    </w:rPr>
  </w:style>
  <w:style w:type="paragraph" w:styleId="BodyText">
    <w:name w:val="Body Text"/>
    <w:basedOn w:val="Normal"/>
    <w:link w:val="BodyTextChar"/>
    <w:rsid w:val="009C011C"/>
    <w:pPr>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9C011C"/>
    <w:rPr>
      <w:rFonts w:ascii="Times New Roman" w:eastAsia="Times New Roman" w:hAnsi="Times New Roman" w:cs="Times New Roman"/>
      <w:bCs/>
      <w:sz w:val="24"/>
      <w:szCs w:val="20"/>
    </w:rPr>
  </w:style>
</w:styles>
</file>

<file path=word/webSettings.xml><?xml version="1.0" encoding="utf-8"?>
<w:webSettings xmlns:r="http://schemas.openxmlformats.org/officeDocument/2006/relationships" xmlns:w="http://schemas.openxmlformats.org/wordprocessingml/2006/main">
  <w:divs>
    <w:div w:id="959798896">
      <w:bodyDiv w:val="1"/>
      <w:marLeft w:val="0"/>
      <w:marRight w:val="0"/>
      <w:marTop w:val="0"/>
      <w:marBottom w:val="0"/>
      <w:divBdr>
        <w:top w:val="none" w:sz="0" w:space="0" w:color="auto"/>
        <w:left w:val="none" w:sz="0" w:space="0" w:color="auto"/>
        <w:bottom w:val="none" w:sz="0" w:space="0" w:color="auto"/>
        <w:right w:val="none" w:sz="0" w:space="0" w:color="auto"/>
      </w:divBdr>
    </w:div>
    <w:div w:id="19774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BABB7-2AB2-47EE-A09D-4041C64A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Brown</dc:creator>
  <cp:lastModifiedBy>whitea032696</cp:lastModifiedBy>
  <cp:revision>6</cp:revision>
  <cp:lastPrinted>2017-06-29T16:52:00Z</cp:lastPrinted>
  <dcterms:created xsi:type="dcterms:W3CDTF">2018-04-06T20:38:00Z</dcterms:created>
  <dcterms:modified xsi:type="dcterms:W3CDTF">2018-04-09T14:09:00Z</dcterms:modified>
</cp:coreProperties>
</file>